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3372B">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bookmarkStart w:id="0" w:name="_GoBack"/>
      <w:bookmarkEnd w:id="0"/>
    </w:p>
    <w:p w14:paraId="21713631">
      <w:pPr>
        <w:keepNext w:val="0"/>
        <w:keepLines w:val="0"/>
        <w:pageBreakBefore w:val="0"/>
        <w:widowControl/>
        <w:kinsoku w:val="0"/>
        <w:wordWrap/>
        <w:overflowPunct/>
        <w:topLinePunct w:val="0"/>
        <w:autoSpaceDE w:val="0"/>
        <w:autoSpaceDN w:val="0"/>
        <w:bidi w:val="0"/>
        <w:adjustRightInd w:val="0"/>
        <w:snapToGrid w:val="0"/>
        <w:spacing w:line="700" w:lineRule="exact"/>
        <w:ind w:left="0" w:leftChars="0" w:right="0" w:rightChars="0" w:firstLine="0" w:firstLineChars="0"/>
        <w:jc w:val="center"/>
        <w:textAlignment w:val="baseline"/>
        <w:outlineLvl w:val="0"/>
        <w:rPr>
          <w:rFonts w:hint="eastAsia"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lang w:eastAsia="zh-CN"/>
        </w:rPr>
        <w:t>抚顺</w:t>
      </w:r>
      <w:r>
        <w:rPr>
          <w:rFonts w:hint="eastAsia" w:ascii="方正小标宋简体" w:hAnsi="方正小标宋简体" w:eastAsia="方正小标宋简体" w:cs="方正小标宋简体"/>
          <w:spacing w:val="9"/>
          <w:sz w:val="44"/>
          <w:szCs w:val="44"/>
        </w:rPr>
        <w:t>市中小企业数字化转型城市试点</w:t>
      </w:r>
    </w:p>
    <w:p w14:paraId="71B35BEA">
      <w:pPr>
        <w:keepNext w:val="0"/>
        <w:keepLines w:val="0"/>
        <w:pageBreakBefore w:val="0"/>
        <w:widowControl/>
        <w:kinsoku w:val="0"/>
        <w:wordWrap/>
        <w:overflowPunct/>
        <w:topLinePunct w:val="0"/>
        <w:autoSpaceDE w:val="0"/>
        <w:autoSpaceDN w:val="0"/>
        <w:bidi w:val="0"/>
        <w:adjustRightInd w:val="0"/>
        <w:snapToGrid w:val="0"/>
        <w:spacing w:line="700" w:lineRule="exact"/>
        <w:ind w:left="0" w:leftChars="0" w:right="0" w:rightChars="0" w:firstLine="0" w:firstLineChars="0"/>
        <w:jc w:val="center"/>
        <w:textAlignment w:val="baseline"/>
        <w:outlineLvl w:val="0"/>
        <w:rPr>
          <w:rFonts w:hint="eastAsia" w:ascii="方正小标宋简体" w:hAnsi="方正小标宋简体" w:eastAsia="方正小标宋简体" w:cs="方正小标宋简体"/>
          <w:spacing w:val="7"/>
          <w:sz w:val="44"/>
          <w:szCs w:val="44"/>
          <w:lang w:eastAsia="zh-CN"/>
        </w:rPr>
      </w:pPr>
      <w:r>
        <w:rPr>
          <w:rFonts w:hint="eastAsia" w:ascii="方正小标宋简体" w:hAnsi="方正小标宋简体" w:eastAsia="方正小标宋简体" w:cs="方正小标宋简体"/>
          <w:spacing w:val="7"/>
          <w:sz w:val="44"/>
          <w:szCs w:val="44"/>
        </w:rPr>
        <w:t>项目验收</w:t>
      </w:r>
      <w:r>
        <w:rPr>
          <w:rFonts w:hint="eastAsia" w:ascii="方正小标宋简体" w:hAnsi="方正小标宋简体" w:eastAsia="方正小标宋简体" w:cs="方正小标宋简体"/>
          <w:spacing w:val="7"/>
          <w:sz w:val="44"/>
          <w:szCs w:val="44"/>
          <w:lang w:val="en-US" w:eastAsia="zh-CN"/>
        </w:rPr>
        <w:t>管理</w:t>
      </w:r>
      <w:r>
        <w:rPr>
          <w:rFonts w:hint="eastAsia" w:ascii="方正小标宋简体" w:hAnsi="方正小标宋简体" w:eastAsia="方正小标宋简体" w:cs="方正小标宋简体"/>
          <w:spacing w:val="7"/>
          <w:sz w:val="44"/>
          <w:szCs w:val="44"/>
        </w:rPr>
        <w:t>办法</w:t>
      </w:r>
      <w:r>
        <w:rPr>
          <w:rFonts w:hint="eastAsia" w:ascii="方正小标宋简体" w:hAnsi="方正小标宋简体" w:eastAsia="方正小标宋简体" w:cs="方正小标宋简体"/>
          <w:spacing w:val="7"/>
          <w:sz w:val="44"/>
          <w:szCs w:val="44"/>
          <w:lang w:eastAsia="zh-CN"/>
        </w:rPr>
        <w:t>（试行）</w:t>
      </w:r>
    </w:p>
    <w:p w14:paraId="5F637C7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ascii="Arial"/>
          <w:sz w:val="32"/>
          <w:szCs w:val="32"/>
        </w:rPr>
      </w:pPr>
    </w:p>
    <w:p w14:paraId="2C99DDE3">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aseline"/>
        <w:outlineLvl w:val="2"/>
        <w:rPr>
          <w:rFonts w:ascii="黑体" w:hAnsi="黑体" w:eastAsia="黑体" w:cs="黑体"/>
          <w:sz w:val="32"/>
          <w:szCs w:val="32"/>
        </w:rPr>
      </w:pPr>
      <w:r>
        <w:rPr>
          <w:rFonts w:ascii="黑体" w:hAnsi="黑体" w:eastAsia="黑体" w:cs="黑体"/>
          <w:spacing w:val="3"/>
          <w:sz w:val="32"/>
          <w:szCs w:val="32"/>
        </w:rPr>
        <w:t>第一章</w:t>
      </w:r>
      <w:r>
        <w:rPr>
          <w:rFonts w:ascii="黑体" w:hAnsi="黑体" w:eastAsia="黑体" w:cs="黑体"/>
          <w:spacing w:val="14"/>
          <w:sz w:val="32"/>
          <w:szCs w:val="32"/>
        </w:rPr>
        <w:t xml:space="preserve">  </w:t>
      </w:r>
      <w:r>
        <w:rPr>
          <w:rFonts w:ascii="黑体" w:hAnsi="黑体" w:eastAsia="黑体" w:cs="黑体"/>
          <w:spacing w:val="3"/>
          <w:sz w:val="32"/>
          <w:szCs w:val="32"/>
        </w:rPr>
        <w:t>总则</w:t>
      </w:r>
    </w:p>
    <w:p w14:paraId="7D631AF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仿宋_GB2312" w:hAnsi="仿宋_GB2312" w:eastAsia="仿宋_GB2312" w:cs="仿宋_GB2312"/>
          <w:sz w:val="32"/>
          <w:szCs w:val="32"/>
        </w:rPr>
      </w:pPr>
      <w:r>
        <w:rPr>
          <w:rFonts w:ascii="黑体" w:hAnsi="黑体" w:eastAsia="黑体" w:cs="黑体"/>
          <w:spacing w:val="8"/>
          <w:sz w:val="32"/>
          <w:szCs w:val="32"/>
        </w:rPr>
        <w:t xml:space="preserve">第一条  </w:t>
      </w:r>
      <w:r>
        <w:rPr>
          <w:rFonts w:hint="eastAsia" w:ascii="仿宋_GB2312" w:hAnsi="仿宋_GB2312" w:eastAsia="仿宋_GB2312" w:cs="仿宋_GB2312"/>
          <w:spacing w:val="8"/>
          <w:sz w:val="32"/>
          <w:szCs w:val="32"/>
        </w:rPr>
        <w:t>按照</w:t>
      </w:r>
      <w:r>
        <w:rPr>
          <w:rFonts w:hint="eastAsia" w:ascii="仿宋_GB2312" w:hAnsi="仿宋_GB2312" w:eastAsia="仿宋_GB2312" w:cs="仿宋_GB2312"/>
          <w:color w:val="000000"/>
          <w:sz w:val="32"/>
          <w:szCs w:val="32"/>
          <w:lang w:val="en-US" w:eastAsia="zh-CN"/>
        </w:rPr>
        <w:t>《关于开展中小企业数字化转型城市试点工作的通知》(财建〔2023〕117号)</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17"/>
          <w:sz w:val="32"/>
          <w:szCs w:val="32"/>
        </w:rPr>
        <w:t>关于印发中小企业数字化转型试点城</w:t>
      </w:r>
      <w:r>
        <w:rPr>
          <w:rFonts w:hint="eastAsia" w:ascii="仿宋_GB2312" w:hAnsi="仿宋_GB2312" w:eastAsia="仿宋_GB2312" w:cs="仿宋_GB2312"/>
          <w:spacing w:val="7"/>
          <w:sz w:val="32"/>
          <w:szCs w:val="32"/>
        </w:rPr>
        <w:t>市试点企业数字化水平评测指南（2024年版）的通知》（工企</w:t>
      </w:r>
      <w:r>
        <w:rPr>
          <w:rFonts w:hint="eastAsia" w:ascii="仿宋_GB2312" w:hAnsi="仿宋_GB2312" w:eastAsia="仿宋_GB2312" w:cs="仿宋_GB2312"/>
          <w:spacing w:val="11"/>
          <w:sz w:val="32"/>
          <w:szCs w:val="32"/>
        </w:rPr>
        <w:t>业函〔2024〕239号）</w:t>
      </w:r>
      <w:r>
        <w:rPr>
          <w:rFonts w:hint="eastAsia" w:ascii="仿宋_GB2312" w:hAnsi="仿宋_GB2312" w:eastAsia="仿宋_GB2312" w:cs="仿宋_GB2312"/>
          <w:color w:val="000000"/>
          <w:sz w:val="32"/>
          <w:szCs w:val="32"/>
          <w:lang w:val="en-US" w:eastAsia="zh-CN"/>
        </w:rPr>
        <w:t>《关于做好2025年中小企业数字化转型城市试点工作的通知》(财办建〔2025〕20号)《中小企业数字化转型城市试点实施指南》</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7"/>
          <w:sz w:val="32"/>
          <w:szCs w:val="32"/>
          <w:lang w:eastAsia="zh-CN"/>
        </w:rPr>
        <w:t>抚顺</w:t>
      </w:r>
      <w:r>
        <w:rPr>
          <w:rFonts w:hint="eastAsia" w:ascii="仿宋_GB2312" w:hAnsi="仿宋_GB2312" w:eastAsia="仿宋_GB2312" w:cs="仿宋_GB2312"/>
          <w:spacing w:val="17"/>
          <w:sz w:val="32"/>
          <w:szCs w:val="32"/>
        </w:rPr>
        <w:t>市</w:t>
      </w:r>
      <w:r>
        <w:rPr>
          <w:rFonts w:hint="eastAsia" w:ascii="仿宋_GB2312" w:hAnsi="仿宋_GB2312" w:eastAsia="仿宋_GB2312" w:cs="仿宋_GB2312"/>
          <w:spacing w:val="17"/>
          <w:sz w:val="32"/>
          <w:szCs w:val="32"/>
          <w:lang w:val="en-US" w:eastAsia="zh-CN"/>
        </w:rPr>
        <w:t>推进</w:t>
      </w:r>
      <w:r>
        <w:rPr>
          <w:rFonts w:hint="eastAsia" w:ascii="仿宋_GB2312" w:hAnsi="仿宋_GB2312" w:eastAsia="仿宋_GB2312" w:cs="仿宋_GB2312"/>
          <w:spacing w:val="17"/>
          <w:sz w:val="32"/>
          <w:szCs w:val="32"/>
        </w:rPr>
        <w:t>中小企业数字化转型城市试点工作</w:t>
      </w:r>
      <w:r>
        <w:rPr>
          <w:rFonts w:hint="eastAsia" w:ascii="仿宋_GB2312" w:hAnsi="仿宋_GB2312" w:eastAsia="仿宋_GB2312" w:cs="仿宋_GB2312"/>
          <w:spacing w:val="17"/>
          <w:sz w:val="32"/>
          <w:szCs w:val="32"/>
          <w:lang w:val="en-US" w:eastAsia="zh-CN"/>
        </w:rPr>
        <w:t>方案（试行）</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抚工信信息</w:t>
      </w:r>
      <w:r>
        <w:rPr>
          <w:rFonts w:hint="eastAsia" w:ascii="仿宋_GB2312" w:hAnsi="仿宋_GB2312" w:eastAsia="仿宋_GB2312" w:cs="仿宋_GB2312"/>
          <w:spacing w:val="11"/>
          <w:sz w:val="32"/>
          <w:szCs w:val="32"/>
        </w:rPr>
        <w:t>〔202</w:t>
      </w:r>
      <w:r>
        <w:rPr>
          <w:rFonts w:hint="eastAsia" w:ascii="仿宋_GB2312" w:hAnsi="仿宋_GB2312" w:eastAsia="仿宋_GB2312" w:cs="仿宋_GB2312"/>
          <w:spacing w:val="11"/>
          <w:sz w:val="32"/>
          <w:szCs w:val="32"/>
          <w:lang w:val="en-US" w:eastAsia="zh-CN"/>
        </w:rPr>
        <w:t>6</w:t>
      </w:r>
      <w:r>
        <w:rPr>
          <w:rFonts w:hint="eastAsia" w:ascii="仿宋_GB2312" w:hAnsi="仿宋_GB2312" w:eastAsia="仿宋_GB2312" w:cs="仿宋_GB2312"/>
          <w:spacing w:val="11"/>
          <w:sz w:val="32"/>
          <w:szCs w:val="32"/>
        </w:rPr>
        <w:t>〕2</w:t>
      </w:r>
      <w:r>
        <w:rPr>
          <w:rFonts w:hint="eastAsia" w:ascii="仿宋_GB2312" w:hAnsi="仿宋_GB2312" w:eastAsia="仿宋_GB2312" w:cs="仿宋_GB2312"/>
          <w:spacing w:val="11"/>
          <w:sz w:val="32"/>
          <w:szCs w:val="32"/>
          <w:lang w:val="en-US" w:eastAsia="zh-CN"/>
        </w:rPr>
        <w:t>0</w:t>
      </w:r>
      <w:r>
        <w:rPr>
          <w:rFonts w:hint="eastAsia" w:ascii="仿宋_GB2312" w:hAnsi="仿宋_GB2312" w:eastAsia="仿宋_GB2312" w:cs="仿宋_GB2312"/>
          <w:spacing w:val="11"/>
          <w:sz w:val="32"/>
          <w:szCs w:val="32"/>
        </w:rPr>
        <w:t>号</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等文件要求，为</w:t>
      </w:r>
      <w:r>
        <w:rPr>
          <w:rFonts w:hint="eastAsia" w:ascii="仿宋_GB2312" w:hAnsi="仿宋_GB2312" w:eastAsia="仿宋_GB2312" w:cs="仿宋_GB2312"/>
          <w:spacing w:val="5"/>
          <w:sz w:val="32"/>
          <w:szCs w:val="32"/>
        </w:rPr>
        <w:t>有序规范开展试点企业数字化水平评测和改造项目验收工作，制定本办法。</w:t>
      </w:r>
    </w:p>
    <w:p w14:paraId="7B2E06C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6" w:firstLineChars="200"/>
        <w:jc w:val="both"/>
        <w:textAlignment w:val="baseline"/>
        <w:rPr>
          <w:rFonts w:hint="eastAsia" w:ascii="仿宋_GB2312" w:hAnsi="仿宋_GB2312" w:eastAsia="仿宋_GB2312" w:cs="仿宋_GB2312"/>
          <w:spacing w:val="17"/>
          <w:sz w:val="32"/>
          <w:szCs w:val="32"/>
          <w:lang w:val="en-US" w:eastAsia="zh-CN"/>
        </w:rPr>
      </w:pPr>
      <w:r>
        <w:rPr>
          <w:rFonts w:ascii="黑体" w:hAnsi="黑体" w:eastAsia="黑体" w:cs="黑体"/>
          <w:spacing w:val="14"/>
          <w:sz w:val="32"/>
          <w:szCs w:val="32"/>
        </w:rPr>
        <w:t>第二条</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25"/>
          <w:sz w:val="32"/>
          <w:szCs w:val="32"/>
          <w:lang w:val="en-US" w:eastAsia="zh-CN"/>
        </w:rPr>
        <w:t>本办</w:t>
      </w:r>
      <w:r>
        <w:rPr>
          <w:rFonts w:hint="eastAsia" w:ascii="仿宋_GB2312" w:hAnsi="仿宋_GB2312" w:eastAsia="仿宋_GB2312" w:cs="仿宋_GB2312"/>
          <w:spacing w:val="17"/>
          <w:sz w:val="32"/>
          <w:szCs w:val="32"/>
          <w:lang w:val="en-US" w:eastAsia="zh-CN"/>
        </w:rPr>
        <w:t>法适用于抚顺市中小企业数字化转型城市试点企业数字化改造项目的验收工作。</w:t>
      </w:r>
    </w:p>
    <w:p w14:paraId="6D40E7F3">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740" w:firstLineChars="200"/>
        <w:jc w:val="both"/>
        <w:textAlignment w:val="baseline"/>
        <w:rPr>
          <w:sz w:val="32"/>
          <w:szCs w:val="32"/>
        </w:rPr>
      </w:pPr>
      <w:r>
        <w:rPr>
          <w:rFonts w:ascii="黑体" w:hAnsi="黑体" w:eastAsia="黑体" w:cs="黑体"/>
          <w:spacing w:val="25"/>
          <w:sz w:val="32"/>
          <w:szCs w:val="32"/>
        </w:rPr>
        <w:t>第三条</w:t>
      </w:r>
      <w:r>
        <w:rPr>
          <w:rFonts w:hint="eastAsia" w:ascii="仿宋_GB2312" w:hAnsi="仿宋_GB2312" w:eastAsia="仿宋_GB2312" w:cs="仿宋_GB2312"/>
          <w:spacing w:val="25"/>
          <w:sz w:val="32"/>
          <w:szCs w:val="32"/>
        </w:rPr>
        <w:t xml:space="preserve">  改造验收工作以中小企业数字化水平提升为导向，依据《中小企业</w:t>
      </w:r>
      <w:r>
        <w:rPr>
          <w:rFonts w:hint="eastAsia" w:ascii="仿宋_GB2312" w:hAnsi="仿宋_GB2312" w:eastAsia="仿宋_GB2312" w:cs="仿宋_GB2312"/>
          <w:spacing w:val="5"/>
          <w:sz w:val="32"/>
          <w:szCs w:val="32"/>
        </w:rPr>
        <w:t>数字化转型试点城市试点企业数字化水平评测指南（2024年版）》等有关要求开展</w:t>
      </w:r>
      <w:r>
        <w:rPr>
          <w:rFonts w:hint="eastAsia" w:ascii="仿宋_GB2312" w:hAnsi="仿宋_GB2312" w:eastAsia="仿宋_GB2312" w:cs="仿宋_GB2312"/>
          <w:spacing w:val="4"/>
          <w:sz w:val="32"/>
          <w:szCs w:val="32"/>
        </w:rPr>
        <w:t>，遵循“政府引导、自</w:t>
      </w:r>
      <w:r>
        <w:rPr>
          <w:rFonts w:hint="eastAsia" w:ascii="仿宋_GB2312" w:hAnsi="仿宋_GB2312" w:eastAsia="仿宋_GB2312" w:cs="仿宋_GB2312"/>
          <w:spacing w:val="6"/>
          <w:sz w:val="32"/>
          <w:szCs w:val="32"/>
        </w:rPr>
        <w:t>愿申报、公平公正、社会监督”的原则。</w:t>
      </w:r>
    </w:p>
    <w:p w14:paraId="1E40BDF8">
      <w:pPr>
        <w:pStyle w:val="2"/>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88" w:firstLineChars="200"/>
        <w:jc w:val="both"/>
        <w:textAlignment w:val="auto"/>
        <w:rPr>
          <w:spacing w:val="7"/>
          <w:sz w:val="32"/>
          <w:szCs w:val="32"/>
        </w:rPr>
      </w:pPr>
      <w:r>
        <w:rPr>
          <w:rFonts w:ascii="黑体" w:hAnsi="黑体" w:eastAsia="黑体" w:cs="黑体"/>
          <w:spacing w:val="12"/>
          <w:sz w:val="32"/>
          <w:szCs w:val="32"/>
        </w:rPr>
        <w:t>第四条</w:t>
      </w:r>
      <w:r>
        <w:rPr>
          <w:rFonts w:ascii="黑体" w:hAnsi="黑体" w:eastAsia="黑体" w:cs="黑体"/>
          <w:spacing w:val="47"/>
          <w:sz w:val="32"/>
          <w:szCs w:val="32"/>
        </w:rPr>
        <w:t xml:space="preserve">  </w:t>
      </w:r>
      <w:r>
        <w:rPr>
          <w:rFonts w:hint="eastAsia" w:ascii="仿宋_GB2312" w:hAnsi="仿宋_GB2312" w:eastAsia="仿宋_GB2312" w:cs="仿宋_GB2312"/>
          <w:spacing w:val="25"/>
          <w:sz w:val="32"/>
          <w:szCs w:val="32"/>
          <w:lang w:val="en-US" w:eastAsia="zh-CN"/>
        </w:rPr>
        <w:t>通过抚顺市中小企业数字化转型公共服务平台（以下简称“平台”）（网址：https://fszx.casicloud.com）完成项目立项申请审核并</w:t>
      </w:r>
      <w:r>
        <w:rPr>
          <w:rFonts w:hint="eastAsia" w:ascii="仿宋_GB2312" w:hAnsi="仿宋_GB2312" w:eastAsia="仿宋_GB2312" w:cs="仿宋_GB2312"/>
          <w:spacing w:val="25"/>
          <w:sz w:val="32"/>
          <w:szCs w:val="32"/>
        </w:rPr>
        <w:t>且按照</w:t>
      </w:r>
      <w:r>
        <w:rPr>
          <w:rFonts w:hint="eastAsia" w:ascii="仿宋_GB2312" w:hAnsi="仿宋_GB2312" w:eastAsia="仿宋_GB2312" w:cs="仿宋_GB2312"/>
          <w:spacing w:val="25"/>
          <w:sz w:val="32"/>
          <w:szCs w:val="32"/>
          <w:lang w:val="en-US" w:eastAsia="zh-CN"/>
        </w:rPr>
        <w:t>立项申请</w:t>
      </w:r>
      <w:r>
        <w:rPr>
          <w:rFonts w:hint="eastAsia" w:ascii="仿宋_GB2312" w:hAnsi="仿宋_GB2312" w:eastAsia="仿宋_GB2312" w:cs="仿宋_GB2312"/>
          <w:spacing w:val="25"/>
          <w:sz w:val="32"/>
          <w:szCs w:val="32"/>
        </w:rPr>
        <w:t>规定时间完成改造的</w:t>
      </w:r>
      <w:r>
        <w:rPr>
          <w:rFonts w:hint="eastAsia" w:ascii="仿宋_GB2312" w:hAnsi="仿宋_GB2312" w:eastAsia="仿宋_GB2312" w:cs="仿宋_GB2312"/>
          <w:spacing w:val="25"/>
          <w:sz w:val="32"/>
          <w:szCs w:val="32"/>
          <w:lang w:val="en-US" w:eastAsia="zh-CN"/>
        </w:rPr>
        <w:t>试点</w:t>
      </w:r>
      <w:r>
        <w:rPr>
          <w:rFonts w:hint="eastAsia" w:ascii="仿宋_GB2312" w:hAnsi="仿宋_GB2312" w:eastAsia="仿宋_GB2312" w:cs="仿宋_GB2312"/>
          <w:spacing w:val="25"/>
          <w:sz w:val="32"/>
          <w:szCs w:val="32"/>
        </w:rPr>
        <w:t>企业，均可申报</w:t>
      </w:r>
      <w:r>
        <w:rPr>
          <w:rFonts w:hint="eastAsia" w:ascii="仿宋_GB2312" w:hAnsi="仿宋_GB2312" w:eastAsia="仿宋_GB2312" w:cs="仿宋_GB2312"/>
          <w:spacing w:val="25"/>
          <w:sz w:val="32"/>
          <w:szCs w:val="32"/>
          <w:lang w:eastAsia="zh-CN"/>
        </w:rPr>
        <w:t>项目</w:t>
      </w:r>
      <w:r>
        <w:rPr>
          <w:rFonts w:hint="eastAsia" w:ascii="仿宋_GB2312" w:hAnsi="仿宋_GB2312" w:eastAsia="仿宋_GB2312" w:cs="仿宋_GB2312"/>
          <w:spacing w:val="25"/>
          <w:sz w:val="32"/>
          <w:szCs w:val="32"/>
        </w:rPr>
        <w:t>验收。</w:t>
      </w:r>
    </w:p>
    <w:p w14:paraId="4D38C67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aseline"/>
        <w:rPr>
          <w:rFonts w:ascii="Arial"/>
          <w:sz w:val="32"/>
          <w:szCs w:val="32"/>
        </w:rPr>
      </w:pPr>
      <w:r>
        <w:rPr>
          <w:rFonts w:ascii="黑体" w:hAnsi="黑体" w:eastAsia="黑体" w:cs="黑体"/>
          <w:spacing w:val="7"/>
          <w:sz w:val="32"/>
          <w:szCs w:val="32"/>
        </w:rPr>
        <w:t>第二章  验收程序</w:t>
      </w:r>
    </w:p>
    <w:p w14:paraId="2260347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6" w:firstLineChars="200"/>
        <w:jc w:val="both"/>
        <w:textAlignment w:val="baseline"/>
        <w:rPr>
          <w:rFonts w:hint="eastAsia" w:ascii="仿宋_GB2312" w:hAnsi="仿宋_GB2312" w:eastAsia="仿宋_GB2312" w:cs="仿宋_GB2312"/>
          <w:spacing w:val="25"/>
          <w:sz w:val="32"/>
          <w:szCs w:val="32"/>
          <w:lang w:val="en-US" w:eastAsia="zh-CN"/>
        </w:rPr>
      </w:pPr>
      <w:r>
        <w:rPr>
          <w:rFonts w:ascii="黑体" w:hAnsi="黑体" w:eastAsia="黑体" w:cs="黑体"/>
          <w:spacing w:val="14"/>
          <w:sz w:val="32"/>
          <w:szCs w:val="32"/>
        </w:rPr>
        <w:t>第五条</w:t>
      </w:r>
      <w:r>
        <w:rPr>
          <w:rFonts w:hint="eastAsia" w:ascii="仿宋_GB2312" w:hAnsi="仿宋_GB2312" w:eastAsia="仿宋_GB2312" w:cs="仿宋_GB2312"/>
          <w:spacing w:val="25"/>
          <w:sz w:val="32"/>
          <w:szCs w:val="32"/>
          <w:lang w:val="en-US" w:eastAsia="zh-CN"/>
        </w:rPr>
        <w:t xml:space="preserve">  在抚顺市中小企业数字化转型城市试点实施期内，市工业和信息化局结合试点企业改造情况，分批次进行试点企业数字化改造项目验收工作。</w:t>
      </w:r>
    </w:p>
    <w:p w14:paraId="6F0CF3D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8" w:firstLineChars="200"/>
        <w:jc w:val="both"/>
        <w:textAlignment w:val="baseline"/>
        <w:rPr>
          <w:sz w:val="32"/>
          <w:szCs w:val="32"/>
        </w:rPr>
      </w:pPr>
      <w:r>
        <w:rPr>
          <w:rFonts w:ascii="黑体" w:hAnsi="黑体" w:eastAsia="黑体" w:cs="黑体"/>
          <w:spacing w:val="7"/>
          <w:sz w:val="32"/>
          <w:szCs w:val="32"/>
        </w:rPr>
        <w:t>第六条</w:t>
      </w:r>
      <w:r>
        <w:rPr>
          <w:rFonts w:hint="eastAsia" w:ascii="仿宋_GB2312" w:hAnsi="仿宋_GB2312" w:eastAsia="仿宋_GB2312" w:cs="仿宋_GB2312"/>
          <w:spacing w:val="25"/>
          <w:sz w:val="32"/>
          <w:szCs w:val="32"/>
          <w:lang w:val="en-US" w:eastAsia="zh-CN"/>
        </w:rPr>
        <w:t xml:space="preserve">  验收环节工作流程：</w:t>
      </w:r>
    </w:p>
    <w:p w14:paraId="796E6A67">
      <w:pPr>
        <w:pStyle w:val="2"/>
        <w:keepNext w:val="0"/>
        <w:keepLines w:val="0"/>
        <w:pageBreakBefore w:val="0"/>
        <w:widowControl/>
        <w:kinsoku w:val="0"/>
        <w:wordWrap/>
        <w:overflowPunct/>
        <w:topLinePunct/>
        <w:autoSpaceDE w:val="0"/>
        <w:autoSpaceDN/>
        <w:bidi w:val="0"/>
        <w:adjustRightInd w:val="0"/>
        <w:snapToGrid w:val="0"/>
        <w:spacing w:line="600" w:lineRule="exact"/>
        <w:ind w:left="0" w:right="0" w:firstLine="656" w:firstLineChars="200"/>
        <w:jc w:val="both"/>
        <w:textAlignment w:val="baseline"/>
        <w:rPr>
          <w:rFonts w:hint="eastAsia" w:ascii="仿宋_GB2312" w:hAnsi="仿宋_GB2312" w:eastAsia="仿宋_GB2312" w:cs="仿宋_GB2312"/>
          <w:spacing w:val="25"/>
          <w:sz w:val="32"/>
          <w:szCs w:val="32"/>
          <w:lang w:val="en-US" w:eastAsia="zh-CN"/>
        </w:rPr>
      </w:pPr>
      <w:r>
        <w:rPr>
          <w:rFonts w:hint="eastAsia" w:ascii="楷体" w:hAnsi="楷体" w:eastAsia="楷体" w:cs="楷体"/>
          <w:spacing w:val="4"/>
          <w:sz w:val="32"/>
          <w:szCs w:val="32"/>
        </w:rPr>
        <w:t>1.申报。</w:t>
      </w:r>
      <w:r>
        <w:rPr>
          <w:rFonts w:hint="eastAsia" w:ascii="仿宋_GB2312" w:hAnsi="仿宋_GB2312" w:eastAsia="仿宋_GB2312" w:cs="仿宋_GB2312"/>
          <w:spacing w:val="25"/>
          <w:sz w:val="32"/>
          <w:szCs w:val="32"/>
          <w:lang w:val="en-US" w:eastAsia="zh-CN"/>
        </w:rPr>
        <w:t>试点改造企业按照申报通知，通过平台填报企业数据、提交材料并提出验收申请（以平台要求为准）。</w:t>
      </w:r>
    </w:p>
    <w:p w14:paraId="33731EA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6" w:firstLineChars="200"/>
        <w:jc w:val="both"/>
        <w:textAlignment w:val="baseline"/>
        <w:rPr>
          <w:rFonts w:hint="eastAsia" w:ascii="仿宋_GB2312" w:hAnsi="仿宋_GB2312" w:eastAsia="仿宋_GB2312" w:cs="仿宋_GB2312"/>
          <w:spacing w:val="25"/>
          <w:sz w:val="32"/>
          <w:szCs w:val="32"/>
          <w:lang w:val="en-US" w:eastAsia="zh-CN"/>
        </w:rPr>
      </w:pPr>
      <w:r>
        <w:rPr>
          <w:rFonts w:hint="eastAsia" w:ascii="楷体" w:hAnsi="楷体" w:eastAsia="楷体" w:cs="楷体"/>
          <w:spacing w:val="4"/>
          <w:sz w:val="32"/>
          <w:szCs w:val="32"/>
        </w:rPr>
        <w:t>2.初审。</w:t>
      </w:r>
      <w:r>
        <w:rPr>
          <w:rFonts w:hint="eastAsia" w:ascii="仿宋_GB2312" w:hAnsi="仿宋_GB2312" w:eastAsia="仿宋_GB2312" w:cs="仿宋_GB2312"/>
          <w:spacing w:val="25"/>
          <w:sz w:val="32"/>
          <w:szCs w:val="32"/>
          <w:lang w:val="en-US" w:eastAsia="zh-CN"/>
        </w:rPr>
        <w:t>各县（区）、经济开发区工业和信息化部门对辖区内的申报项目是否具备申报资格、有关文件材料是否真实有效等进行初审。</w:t>
      </w:r>
    </w:p>
    <w:p w14:paraId="0DB818A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6" w:firstLineChars="200"/>
        <w:jc w:val="both"/>
        <w:textAlignment w:val="baseline"/>
        <w:rPr>
          <w:rFonts w:hint="eastAsia" w:ascii="仿宋_GB2312" w:hAnsi="仿宋_GB2312" w:eastAsia="仿宋_GB2312" w:cs="仿宋_GB2312"/>
          <w:spacing w:val="25"/>
          <w:sz w:val="32"/>
          <w:szCs w:val="32"/>
          <w:lang w:val="en-US" w:eastAsia="zh-CN"/>
        </w:rPr>
      </w:pPr>
      <w:r>
        <w:rPr>
          <w:rFonts w:hint="eastAsia" w:ascii="楷体" w:hAnsi="楷体" w:eastAsia="楷体" w:cs="楷体"/>
          <w:spacing w:val="4"/>
          <w:sz w:val="32"/>
          <w:szCs w:val="32"/>
        </w:rPr>
        <w:t>3.项目验收。</w:t>
      </w:r>
      <w:r>
        <w:rPr>
          <w:rFonts w:hint="eastAsia" w:ascii="仿宋_GB2312" w:hAnsi="仿宋_GB2312" w:eastAsia="仿宋_GB2312" w:cs="仿宋_GB2312"/>
          <w:spacing w:val="25"/>
          <w:sz w:val="32"/>
          <w:szCs w:val="32"/>
          <w:lang w:val="en-US" w:eastAsia="zh-CN"/>
        </w:rPr>
        <w:t>市工业和信息化局委托第三方机构对提出验收的项目进行测评验收、资金审计、监理复核等。第三方机构对其数字化水平等级评估、改造项目投入资金审计及资格、项目信息复核后，确定奖补金额。</w:t>
      </w:r>
    </w:p>
    <w:p w14:paraId="37A6EED4">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6" w:firstLineChars="200"/>
        <w:jc w:val="both"/>
        <w:textAlignment w:val="baseline"/>
        <w:rPr>
          <w:rFonts w:hint="eastAsia" w:ascii="仿宋_GB2312" w:hAnsi="仿宋_GB2312" w:eastAsia="仿宋_GB2312" w:cs="仿宋_GB2312"/>
          <w:spacing w:val="25"/>
          <w:sz w:val="32"/>
          <w:szCs w:val="32"/>
          <w:lang w:val="en-US" w:eastAsia="zh-CN"/>
        </w:rPr>
      </w:pPr>
      <w:r>
        <w:rPr>
          <w:rFonts w:hint="eastAsia" w:ascii="楷体" w:hAnsi="楷体" w:eastAsia="楷体" w:cs="楷体"/>
          <w:spacing w:val="4"/>
          <w:sz w:val="32"/>
          <w:szCs w:val="32"/>
        </w:rPr>
        <w:t>4.复核。</w:t>
      </w:r>
      <w:r>
        <w:rPr>
          <w:rFonts w:hint="eastAsia" w:ascii="仿宋_GB2312" w:hAnsi="仿宋_GB2312" w:eastAsia="仿宋_GB2312" w:cs="仿宋_GB2312"/>
          <w:spacing w:val="25"/>
          <w:sz w:val="32"/>
          <w:szCs w:val="32"/>
          <w:lang w:val="en-US" w:eastAsia="zh-CN"/>
        </w:rPr>
        <w:t>市工业和信息化局组织专家委员会对申报主体、相关材料及奖补金额进行复核。</w:t>
      </w:r>
    </w:p>
    <w:p w14:paraId="285C7E05">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60" w:firstLineChars="200"/>
        <w:jc w:val="both"/>
        <w:textAlignment w:val="baseline"/>
        <w:rPr>
          <w:rFonts w:hint="eastAsia" w:ascii="仿宋_GB2312" w:hAnsi="仿宋_GB2312" w:eastAsia="仿宋_GB2312" w:cs="仿宋_GB2312"/>
          <w:spacing w:val="25"/>
          <w:sz w:val="32"/>
          <w:szCs w:val="32"/>
          <w:lang w:val="en-US" w:eastAsia="zh-CN"/>
        </w:rPr>
      </w:pPr>
      <w:r>
        <w:rPr>
          <w:rFonts w:ascii="黑体" w:hAnsi="黑体" w:eastAsia="黑体" w:cs="黑体"/>
          <w:spacing w:val="5"/>
          <w:sz w:val="32"/>
          <w:szCs w:val="32"/>
        </w:rPr>
        <w:t>第</w:t>
      </w:r>
      <w:r>
        <w:rPr>
          <w:rFonts w:hint="eastAsia" w:ascii="黑体" w:hAnsi="黑体" w:eastAsia="黑体" w:cs="黑体"/>
          <w:spacing w:val="5"/>
          <w:sz w:val="32"/>
          <w:szCs w:val="32"/>
          <w:lang w:val="en-US" w:eastAsia="zh-CN"/>
        </w:rPr>
        <w:t>七</w:t>
      </w:r>
      <w:r>
        <w:rPr>
          <w:rFonts w:ascii="黑体" w:hAnsi="黑体" w:eastAsia="黑体" w:cs="黑体"/>
          <w:spacing w:val="5"/>
          <w:sz w:val="32"/>
          <w:szCs w:val="32"/>
        </w:rPr>
        <w:t>条</w:t>
      </w:r>
      <w:r>
        <w:rPr>
          <w:rFonts w:hint="eastAsia" w:ascii="仿宋_GB2312" w:hAnsi="仿宋_GB2312" w:eastAsia="仿宋_GB2312" w:cs="仿宋_GB2312"/>
          <w:spacing w:val="25"/>
          <w:sz w:val="32"/>
          <w:szCs w:val="32"/>
          <w:lang w:val="en-US" w:eastAsia="zh-CN"/>
        </w:rPr>
        <w:t xml:space="preserve">  申报验收试点企业存在下列情况之一的，不予通过验收，第三方服务机构提出相关改进建议或整改要求，完成整改的试点企业，可再次申请验收：</w:t>
      </w:r>
    </w:p>
    <w:p w14:paraId="381FFA8C">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740" w:firstLineChars="200"/>
        <w:jc w:val="both"/>
        <w:textAlignment w:val="baseline"/>
        <w:rPr>
          <w:rFonts w:hint="eastAsia" w:ascii="仿宋_GB2312" w:hAnsi="仿宋_GB2312" w:eastAsia="仿宋_GB2312" w:cs="仿宋_GB2312"/>
          <w:spacing w:val="25"/>
          <w:sz w:val="32"/>
          <w:szCs w:val="32"/>
          <w:lang w:val="en-US" w:eastAsia="zh-CN"/>
        </w:rPr>
      </w:pPr>
      <w:r>
        <w:rPr>
          <w:rFonts w:hint="eastAsia" w:ascii="仿宋_GB2312" w:hAnsi="仿宋_GB2312" w:eastAsia="仿宋_GB2312" w:cs="仿宋_GB2312"/>
          <w:spacing w:val="25"/>
          <w:sz w:val="32"/>
          <w:szCs w:val="32"/>
          <w:lang w:val="en-US" w:eastAsia="zh-CN"/>
        </w:rPr>
        <w:t>1.企业整体数字化水平等级未达到《中小企业数字化水平评测指标（2024年版）》确定的二级及以上水平的；</w:t>
      </w:r>
    </w:p>
    <w:p w14:paraId="2E5F125E">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740" w:firstLineChars="200"/>
        <w:jc w:val="both"/>
        <w:textAlignment w:val="baseline"/>
        <w:rPr>
          <w:rFonts w:hint="eastAsia" w:ascii="仿宋_GB2312" w:hAnsi="仿宋_GB2312" w:eastAsia="仿宋_GB2312" w:cs="仿宋_GB2312"/>
          <w:spacing w:val="25"/>
          <w:sz w:val="32"/>
          <w:szCs w:val="32"/>
          <w:lang w:val="en-US" w:eastAsia="zh-CN"/>
        </w:rPr>
      </w:pPr>
      <w:r>
        <w:rPr>
          <w:rFonts w:hint="eastAsia" w:ascii="仿宋_GB2312" w:hAnsi="仿宋_GB2312" w:eastAsia="仿宋_GB2312" w:cs="仿宋_GB2312"/>
          <w:spacing w:val="25"/>
          <w:sz w:val="32"/>
          <w:szCs w:val="32"/>
          <w:lang w:val="en-US" w:eastAsia="zh-CN"/>
        </w:rPr>
        <w:t>2.未完成数字化改造相关的软件、云服务以及网关、路由等必要的数据采集传输设备部署任务的，或软件及设备未正常上线工作的；</w:t>
      </w:r>
    </w:p>
    <w:p w14:paraId="4A5E0D7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40" w:firstLineChars="200"/>
        <w:jc w:val="both"/>
        <w:textAlignment w:val="baseline"/>
        <w:rPr>
          <w:rFonts w:hint="eastAsia" w:ascii="仿宋_GB2312" w:hAnsi="仿宋_GB2312" w:eastAsia="仿宋_GB2312" w:cs="仿宋_GB2312"/>
          <w:spacing w:val="25"/>
          <w:sz w:val="32"/>
          <w:szCs w:val="32"/>
          <w:lang w:val="en-US" w:eastAsia="zh-CN"/>
        </w:rPr>
      </w:pPr>
      <w:r>
        <w:rPr>
          <w:rFonts w:hint="eastAsia" w:ascii="仿宋_GB2312" w:hAnsi="仿宋_GB2312" w:eastAsia="仿宋_GB2312" w:cs="仿宋_GB2312"/>
          <w:spacing w:val="25"/>
          <w:sz w:val="32"/>
          <w:szCs w:val="32"/>
          <w:lang w:val="en-US" w:eastAsia="zh-CN"/>
        </w:rPr>
        <w:t>3.经专家组认定，存在视为需整改的其他情形。</w:t>
      </w:r>
    </w:p>
    <w:p w14:paraId="41DCAFA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aseline"/>
        <w:outlineLvl w:val="2"/>
        <w:rPr>
          <w:rFonts w:ascii="黑体" w:hAnsi="黑体" w:eastAsia="黑体" w:cs="黑体"/>
          <w:sz w:val="32"/>
          <w:szCs w:val="32"/>
        </w:rPr>
      </w:pPr>
      <w:r>
        <w:rPr>
          <w:rFonts w:ascii="黑体" w:hAnsi="黑体" w:eastAsia="黑体" w:cs="黑体"/>
          <w:spacing w:val="7"/>
          <w:sz w:val="32"/>
          <w:szCs w:val="32"/>
        </w:rPr>
        <w:t>第三章  监督管理</w:t>
      </w:r>
    </w:p>
    <w:p w14:paraId="2910207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6" w:firstLineChars="200"/>
        <w:jc w:val="both"/>
        <w:textAlignment w:val="baseline"/>
        <w:rPr>
          <w:rFonts w:hint="eastAsia" w:ascii="仿宋_GB2312" w:hAnsi="仿宋_GB2312" w:eastAsia="仿宋_GB2312" w:cs="仿宋_GB2312"/>
          <w:spacing w:val="25"/>
          <w:sz w:val="32"/>
          <w:szCs w:val="32"/>
          <w:lang w:val="en-US" w:eastAsia="zh-CN"/>
        </w:rPr>
      </w:pPr>
      <w:r>
        <w:rPr>
          <w:rFonts w:ascii="黑体" w:hAnsi="黑体" w:eastAsia="黑体" w:cs="黑体"/>
          <w:spacing w:val="14"/>
          <w:sz w:val="32"/>
          <w:szCs w:val="32"/>
        </w:rPr>
        <w:t>第</w:t>
      </w:r>
      <w:r>
        <w:rPr>
          <w:rFonts w:hint="eastAsia" w:ascii="黑体" w:hAnsi="黑体" w:eastAsia="黑体" w:cs="黑体"/>
          <w:spacing w:val="14"/>
          <w:sz w:val="32"/>
          <w:szCs w:val="32"/>
          <w:lang w:val="en-US" w:eastAsia="zh-CN"/>
        </w:rPr>
        <w:t>八</w:t>
      </w:r>
      <w:r>
        <w:rPr>
          <w:rFonts w:ascii="黑体" w:hAnsi="黑体" w:eastAsia="黑体" w:cs="黑体"/>
          <w:spacing w:val="14"/>
          <w:sz w:val="32"/>
          <w:szCs w:val="32"/>
        </w:rPr>
        <w:t>条</w:t>
      </w:r>
      <w:r>
        <w:rPr>
          <w:rFonts w:hint="eastAsia" w:ascii="仿宋_GB2312" w:hAnsi="仿宋_GB2312" w:eastAsia="仿宋_GB2312" w:cs="仿宋_GB2312"/>
          <w:spacing w:val="25"/>
          <w:sz w:val="32"/>
          <w:szCs w:val="32"/>
          <w:lang w:val="en-US" w:eastAsia="zh-CN"/>
        </w:rPr>
        <w:t xml:space="preserve">  在验收过程中，各相关责任主体要严格按照规定和要求开展工作。</w:t>
      </w:r>
    </w:p>
    <w:p w14:paraId="58A0153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40" w:firstLineChars="200"/>
        <w:jc w:val="both"/>
        <w:textAlignment w:val="baseline"/>
        <w:rPr>
          <w:rFonts w:hint="eastAsia" w:ascii="仿宋_GB2312" w:hAnsi="仿宋_GB2312" w:eastAsia="仿宋_GB2312" w:cs="仿宋_GB2312"/>
          <w:spacing w:val="25"/>
          <w:sz w:val="32"/>
          <w:szCs w:val="32"/>
          <w:lang w:val="en-US" w:eastAsia="zh-CN"/>
        </w:rPr>
      </w:pPr>
      <w:r>
        <w:rPr>
          <w:rFonts w:hint="eastAsia" w:ascii="仿宋_GB2312" w:hAnsi="仿宋_GB2312" w:eastAsia="仿宋_GB2312" w:cs="仿宋_GB2312"/>
          <w:spacing w:val="25"/>
          <w:sz w:val="32"/>
          <w:szCs w:val="32"/>
          <w:lang w:val="en-US" w:eastAsia="zh-CN"/>
        </w:rPr>
        <w:t>1.试点企业须对项目评测验收申报材料的真实性、完整性和准确性负责，并积极配合评测、验收工作。</w:t>
      </w:r>
    </w:p>
    <w:p w14:paraId="712D13B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40" w:firstLineChars="200"/>
        <w:jc w:val="both"/>
        <w:textAlignment w:val="baseline"/>
        <w:rPr>
          <w:rFonts w:hint="eastAsia" w:ascii="仿宋_GB2312" w:hAnsi="仿宋_GB2312" w:eastAsia="仿宋_GB2312" w:cs="仿宋_GB2312"/>
          <w:spacing w:val="25"/>
          <w:sz w:val="32"/>
          <w:szCs w:val="32"/>
          <w:lang w:val="en-US" w:eastAsia="zh-CN"/>
        </w:rPr>
      </w:pPr>
      <w:r>
        <w:rPr>
          <w:rFonts w:hint="eastAsia" w:ascii="仿宋_GB2312" w:hAnsi="仿宋_GB2312" w:eastAsia="仿宋_GB2312" w:cs="仿宋_GB2312"/>
          <w:spacing w:val="25"/>
          <w:sz w:val="32"/>
          <w:szCs w:val="32"/>
          <w:lang w:val="en-US" w:eastAsia="zh-CN"/>
        </w:rPr>
        <w:t>2.数字化服务商为企业提供的材料和服务不得弄虚作假，不得扰乱市场秩序，破坏市场公平，应严格遵守数据安全相关法律法规，确保试点企业数据的安全性和隐私性。</w:t>
      </w:r>
    </w:p>
    <w:p w14:paraId="2360A23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40" w:firstLineChars="200"/>
        <w:jc w:val="both"/>
        <w:textAlignment w:val="baseline"/>
        <w:rPr>
          <w:rFonts w:hint="eastAsia" w:ascii="仿宋_GB2312" w:hAnsi="仿宋_GB2312" w:eastAsia="仿宋_GB2312" w:cs="仿宋_GB2312"/>
          <w:spacing w:val="25"/>
          <w:sz w:val="32"/>
          <w:szCs w:val="32"/>
          <w:lang w:val="en-US" w:eastAsia="zh-CN"/>
        </w:rPr>
      </w:pPr>
      <w:r>
        <w:rPr>
          <w:rFonts w:hint="eastAsia" w:ascii="仿宋_GB2312" w:hAnsi="仿宋_GB2312" w:eastAsia="仿宋_GB2312" w:cs="仿宋_GB2312"/>
          <w:spacing w:val="25"/>
          <w:sz w:val="32"/>
          <w:szCs w:val="32"/>
          <w:lang w:val="en-US" w:eastAsia="zh-CN"/>
        </w:rPr>
        <w:t>3.第三方服务机构应公平、公正、客观地开展数字化水平评测及现场验收工作，自觉遵守国家法律法规以及保密安全等有关规定。</w:t>
      </w:r>
    </w:p>
    <w:p w14:paraId="2E2B93A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仿宋_GB2312" w:hAnsi="仿宋_GB2312" w:eastAsia="仿宋_GB2312" w:cs="仿宋_GB2312"/>
          <w:spacing w:val="25"/>
          <w:sz w:val="32"/>
          <w:szCs w:val="32"/>
          <w:lang w:val="en-US" w:eastAsia="zh-CN"/>
        </w:rPr>
      </w:pPr>
      <w:r>
        <w:rPr>
          <w:rFonts w:ascii="黑体" w:hAnsi="黑体" w:eastAsia="黑体" w:cs="黑体"/>
          <w:spacing w:val="8"/>
          <w:sz w:val="32"/>
          <w:szCs w:val="32"/>
        </w:rPr>
        <w:t>第</w:t>
      </w:r>
      <w:r>
        <w:rPr>
          <w:rFonts w:hint="eastAsia" w:ascii="黑体" w:hAnsi="黑体" w:eastAsia="黑体" w:cs="黑体"/>
          <w:spacing w:val="8"/>
          <w:sz w:val="32"/>
          <w:szCs w:val="32"/>
          <w:lang w:val="en-US" w:eastAsia="zh-CN"/>
        </w:rPr>
        <w:t>九</w:t>
      </w:r>
      <w:r>
        <w:rPr>
          <w:rFonts w:ascii="黑体" w:hAnsi="黑体" w:eastAsia="黑体" w:cs="黑体"/>
          <w:spacing w:val="8"/>
          <w:sz w:val="32"/>
          <w:szCs w:val="32"/>
        </w:rPr>
        <w:t xml:space="preserve">条  </w:t>
      </w:r>
      <w:r>
        <w:rPr>
          <w:rFonts w:hint="eastAsia" w:ascii="仿宋_GB2312" w:hAnsi="仿宋_GB2312" w:eastAsia="仿宋_GB2312" w:cs="仿宋_GB2312"/>
          <w:spacing w:val="25"/>
          <w:sz w:val="32"/>
          <w:szCs w:val="32"/>
          <w:lang w:val="en-US" w:eastAsia="zh-CN"/>
        </w:rPr>
        <w:t>试点企业存在下列情况之一的，取消试点资格：</w:t>
      </w:r>
    </w:p>
    <w:p w14:paraId="17A17896">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740" w:firstLineChars="200"/>
        <w:jc w:val="both"/>
        <w:textAlignment w:val="baseline"/>
        <w:rPr>
          <w:rFonts w:hint="eastAsia" w:ascii="仿宋_GB2312" w:hAnsi="仿宋_GB2312" w:eastAsia="仿宋_GB2312" w:cs="仿宋_GB2312"/>
          <w:spacing w:val="25"/>
          <w:sz w:val="32"/>
          <w:szCs w:val="32"/>
          <w:lang w:val="en-US" w:eastAsia="zh-CN"/>
        </w:rPr>
      </w:pPr>
      <w:r>
        <w:rPr>
          <w:rFonts w:hint="eastAsia" w:ascii="仿宋_GB2312" w:hAnsi="仿宋_GB2312" w:eastAsia="仿宋_GB2312" w:cs="仿宋_GB2312"/>
          <w:spacing w:val="25"/>
          <w:sz w:val="32"/>
          <w:szCs w:val="32"/>
          <w:lang w:val="en-US" w:eastAsia="zh-CN"/>
        </w:rPr>
        <w:t>1.提供的评测验收材料不真实的，或存在实施过程、数据造假及其他造假行为的；</w:t>
      </w:r>
    </w:p>
    <w:p w14:paraId="36FB7AFC">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740" w:firstLineChars="200"/>
        <w:jc w:val="both"/>
        <w:textAlignment w:val="baseline"/>
        <w:rPr>
          <w:rFonts w:hint="eastAsia" w:ascii="仿宋_GB2312" w:hAnsi="仿宋_GB2312" w:eastAsia="仿宋_GB2312" w:cs="仿宋_GB2312"/>
          <w:spacing w:val="25"/>
          <w:sz w:val="32"/>
          <w:szCs w:val="32"/>
          <w:lang w:val="en-US" w:eastAsia="zh-CN"/>
        </w:rPr>
      </w:pPr>
      <w:r>
        <w:rPr>
          <w:rFonts w:hint="eastAsia" w:ascii="仿宋_GB2312" w:hAnsi="仿宋_GB2312" w:eastAsia="仿宋_GB2312" w:cs="仿宋_GB2312"/>
          <w:spacing w:val="25"/>
          <w:sz w:val="32"/>
          <w:szCs w:val="32"/>
          <w:lang w:val="en-US" w:eastAsia="zh-CN"/>
        </w:rPr>
        <w:t>2.实施过程中出现重大问题，如发生重大安全（含网络安全、数据安全）、质量、环境污染等事故，或严重失信、偷漏税等违法违规行为的；</w:t>
      </w:r>
    </w:p>
    <w:p w14:paraId="4F6CCDB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40" w:firstLineChars="200"/>
        <w:jc w:val="both"/>
        <w:textAlignment w:val="baseline"/>
        <w:rPr>
          <w:rFonts w:hint="eastAsia" w:ascii="仿宋_GB2312" w:hAnsi="仿宋_GB2312" w:eastAsia="仿宋_GB2312" w:cs="仿宋_GB2312"/>
          <w:spacing w:val="25"/>
          <w:sz w:val="32"/>
          <w:szCs w:val="32"/>
          <w:lang w:val="en-US" w:eastAsia="zh-CN"/>
        </w:rPr>
      </w:pPr>
      <w:r>
        <w:rPr>
          <w:rFonts w:hint="eastAsia" w:ascii="仿宋_GB2312" w:hAnsi="仿宋_GB2312" w:eastAsia="仿宋_GB2312" w:cs="仿宋_GB2312"/>
          <w:spacing w:val="25"/>
          <w:sz w:val="32"/>
          <w:szCs w:val="32"/>
          <w:lang w:val="en-US" w:eastAsia="zh-CN"/>
        </w:rPr>
        <w:t>3.经专家委认定，存在取消试点资格的其他情形。</w:t>
      </w:r>
    </w:p>
    <w:p w14:paraId="029BF4A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6" w:firstLineChars="200"/>
        <w:jc w:val="both"/>
        <w:textAlignment w:val="baseline"/>
        <w:rPr>
          <w:rFonts w:hint="eastAsia" w:ascii="仿宋_GB2312" w:hAnsi="仿宋_GB2312" w:eastAsia="仿宋_GB2312" w:cs="仿宋_GB2312"/>
          <w:spacing w:val="25"/>
          <w:sz w:val="32"/>
          <w:szCs w:val="32"/>
          <w:lang w:val="en-US" w:eastAsia="zh-CN"/>
        </w:rPr>
      </w:pPr>
      <w:r>
        <w:rPr>
          <w:rFonts w:ascii="黑体" w:hAnsi="黑体" w:eastAsia="黑体" w:cs="黑体"/>
          <w:spacing w:val="14"/>
          <w:sz w:val="32"/>
          <w:szCs w:val="32"/>
        </w:rPr>
        <w:t xml:space="preserve">第十条  </w:t>
      </w:r>
      <w:r>
        <w:rPr>
          <w:rFonts w:hint="eastAsia" w:ascii="仿宋_GB2312" w:hAnsi="仿宋_GB2312" w:eastAsia="仿宋_GB2312" w:cs="仿宋_GB2312"/>
          <w:spacing w:val="25"/>
          <w:sz w:val="32"/>
          <w:szCs w:val="32"/>
          <w:lang w:val="en-US" w:eastAsia="zh-CN"/>
        </w:rPr>
        <w:t>如后续审计检查、绩效评价等实施过程中发现已验收项目存在弄虚作假、抽查不合格、绩效评价未通过等情况，将收回奖补资金，依法依规追究相关责任。</w:t>
      </w:r>
    </w:p>
    <w:p w14:paraId="4FF88F09">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aseline"/>
        <w:outlineLvl w:val="2"/>
        <w:rPr>
          <w:rFonts w:ascii="黑体" w:hAnsi="黑体" w:eastAsia="黑体" w:cs="黑体"/>
          <w:sz w:val="32"/>
          <w:szCs w:val="32"/>
        </w:rPr>
      </w:pPr>
      <w:r>
        <w:rPr>
          <w:rFonts w:ascii="黑体" w:hAnsi="黑体" w:eastAsia="黑体" w:cs="黑体"/>
          <w:spacing w:val="1"/>
          <w:sz w:val="32"/>
          <w:szCs w:val="32"/>
        </w:rPr>
        <w:t>第四章</w:t>
      </w:r>
      <w:r>
        <w:rPr>
          <w:rFonts w:ascii="黑体" w:hAnsi="黑体" w:eastAsia="黑体" w:cs="黑体"/>
          <w:spacing w:val="19"/>
          <w:sz w:val="32"/>
          <w:szCs w:val="32"/>
        </w:rPr>
        <w:t xml:space="preserve">  </w:t>
      </w:r>
      <w:r>
        <w:rPr>
          <w:rFonts w:ascii="黑体" w:hAnsi="黑体" w:eastAsia="黑体" w:cs="黑体"/>
          <w:spacing w:val="1"/>
          <w:sz w:val="32"/>
          <w:szCs w:val="32"/>
        </w:rPr>
        <w:t>附则</w:t>
      </w:r>
    </w:p>
    <w:p w14:paraId="6D0F1E6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6" w:firstLineChars="200"/>
        <w:jc w:val="both"/>
        <w:textAlignment w:val="baseline"/>
        <w:rPr>
          <w:rFonts w:hint="eastAsia" w:ascii="仿宋_GB2312" w:hAnsi="仿宋_GB2312" w:eastAsia="仿宋_GB2312" w:cs="仿宋_GB2312"/>
          <w:spacing w:val="25"/>
          <w:sz w:val="32"/>
          <w:szCs w:val="32"/>
          <w:lang w:val="en-US" w:eastAsia="zh-CN"/>
        </w:rPr>
      </w:pPr>
      <w:r>
        <w:rPr>
          <w:rFonts w:ascii="黑体" w:hAnsi="黑体" w:eastAsia="黑体" w:cs="黑体"/>
          <w:spacing w:val="4"/>
          <w:sz w:val="32"/>
          <w:szCs w:val="32"/>
        </w:rPr>
        <w:t>第十</w:t>
      </w:r>
      <w:r>
        <w:rPr>
          <w:rFonts w:hint="eastAsia" w:ascii="黑体" w:hAnsi="黑体" w:eastAsia="黑体" w:cs="黑体"/>
          <w:spacing w:val="4"/>
          <w:sz w:val="32"/>
          <w:szCs w:val="32"/>
          <w:lang w:val="en-US" w:eastAsia="zh-CN"/>
        </w:rPr>
        <w:t>一</w:t>
      </w:r>
      <w:r>
        <w:rPr>
          <w:rFonts w:ascii="黑体" w:hAnsi="黑体" w:eastAsia="黑体" w:cs="黑体"/>
          <w:spacing w:val="4"/>
          <w:sz w:val="32"/>
          <w:szCs w:val="32"/>
        </w:rPr>
        <w:t>条</w:t>
      </w:r>
      <w:r>
        <w:rPr>
          <w:rFonts w:hint="eastAsia" w:ascii="仿宋_GB2312" w:hAnsi="仿宋_GB2312" w:eastAsia="仿宋_GB2312" w:cs="仿宋_GB2312"/>
          <w:spacing w:val="25"/>
          <w:sz w:val="32"/>
          <w:szCs w:val="32"/>
          <w:lang w:val="en-US" w:eastAsia="zh-CN"/>
        </w:rPr>
        <w:t xml:space="preserve">  本办法自印发之日起施行，有效期至试点工作完成为止。由市工业和信息化局负责解释。</w:t>
      </w:r>
    </w:p>
    <w:sectPr>
      <w:footerReference r:id="rId5" w:type="default"/>
      <w:pgSz w:w="11906" w:h="16839"/>
      <w:pgMar w:top="1431" w:right="1378" w:bottom="1170" w:left="1593" w:header="0" w:footer="80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C12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8196B">
                          <w:pPr>
                            <w:pStyle w:val="3"/>
                            <w:rPr>
                              <w:sz w:val="22"/>
                              <w:szCs w:val="28"/>
                            </w:rPr>
                          </w:pPr>
                          <w:r>
                            <w:rPr>
                              <w:sz w:val="22"/>
                              <w:szCs w:val="28"/>
                            </w:rPr>
                            <w:t xml:space="preserve">— </w:t>
                          </w:r>
                          <w:r>
                            <w:rPr>
                              <w:sz w:val="22"/>
                              <w:szCs w:val="28"/>
                            </w:rPr>
                            <w:fldChar w:fldCharType="begin"/>
                          </w:r>
                          <w:r>
                            <w:rPr>
                              <w:sz w:val="22"/>
                              <w:szCs w:val="28"/>
                            </w:rPr>
                            <w:instrText xml:space="preserve"> PAGE  \* MERGEFORMAT </w:instrText>
                          </w:r>
                          <w:r>
                            <w:rPr>
                              <w:sz w:val="22"/>
                              <w:szCs w:val="28"/>
                            </w:rPr>
                            <w:fldChar w:fldCharType="separate"/>
                          </w:r>
                          <w:r>
                            <w:rPr>
                              <w:sz w:val="22"/>
                              <w:szCs w:val="28"/>
                            </w:rPr>
                            <w:t>1</w:t>
                          </w:r>
                          <w:r>
                            <w:rPr>
                              <w:sz w:val="22"/>
                              <w:szCs w:val="28"/>
                            </w:rPr>
                            <w:fldChar w:fldCharType="end"/>
                          </w:r>
                          <w:r>
                            <w:rPr>
                              <w:sz w:val="22"/>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D8196B">
                    <w:pPr>
                      <w:pStyle w:val="3"/>
                      <w:rPr>
                        <w:sz w:val="22"/>
                        <w:szCs w:val="28"/>
                      </w:rPr>
                    </w:pPr>
                    <w:r>
                      <w:rPr>
                        <w:sz w:val="22"/>
                        <w:szCs w:val="28"/>
                      </w:rPr>
                      <w:t xml:space="preserve">— </w:t>
                    </w:r>
                    <w:r>
                      <w:rPr>
                        <w:sz w:val="22"/>
                        <w:szCs w:val="28"/>
                      </w:rPr>
                      <w:fldChar w:fldCharType="begin"/>
                    </w:r>
                    <w:r>
                      <w:rPr>
                        <w:sz w:val="22"/>
                        <w:szCs w:val="28"/>
                      </w:rPr>
                      <w:instrText xml:space="preserve"> PAGE  \* MERGEFORMAT </w:instrText>
                    </w:r>
                    <w:r>
                      <w:rPr>
                        <w:sz w:val="22"/>
                        <w:szCs w:val="28"/>
                      </w:rPr>
                      <w:fldChar w:fldCharType="separate"/>
                    </w:r>
                    <w:r>
                      <w:rPr>
                        <w:sz w:val="22"/>
                        <w:szCs w:val="28"/>
                      </w:rPr>
                      <w:t>1</w:t>
                    </w:r>
                    <w:r>
                      <w:rPr>
                        <w:sz w:val="22"/>
                        <w:szCs w:val="28"/>
                      </w:rPr>
                      <w:fldChar w:fldCharType="end"/>
                    </w:r>
                    <w:r>
                      <w:rPr>
                        <w:sz w:val="22"/>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C912AEE"/>
    <w:rsid w:val="1CA82C91"/>
    <w:rsid w:val="2444143E"/>
    <w:rsid w:val="2C8572C6"/>
    <w:rsid w:val="37390631"/>
    <w:rsid w:val="45F83ABB"/>
    <w:rsid w:val="5793591F"/>
    <w:rsid w:val="6158212D"/>
    <w:rsid w:val="62587744"/>
    <w:rsid w:val="6BB70E79"/>
    <w:rsid w:val="76CB6F68"/>
    <w:rsid w:val="7BAFC15B"/>
    <w:rsid w:val="7F6F5E99"/>
    <w:rsid w:val="BFF34F7B"/>
    <w:rsid w:val="FA5FDF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673</Words>
  <Characters>701</Characters>
  <TotalTime>33</TotalTime>
  <ScaleCrop>false</ScaleCrop>
  <LinksUpToDate>false</LinksUpToDate>
  <CharactersWithSpaces>729</CharactersWithSpaces>
  <Application>WPS Office_12.1.2.24730_F1E327BC-269C-435d-A152-05C5408002CA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2024-12-12T12:14:00Z</dcterms:created>
  <dc:creator>Lenovo</dc:creator>
  <cp:lastModifiedBy>fushunshi</cp:lastModifiedBy>
  <cp:lastPrinted>2026-06-12T09:54:18Z</cp:lastPrinted>
  <dcterms:modified xsi:type="dcterms:W3CDTF">2026-06-12T09:54:21Z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2026-04-09T14:47:27Z</vt:filetime>
  </property>
  <property fmtid="{D5CDD505-2E9C-101B-9397-08002B2CF9AE}" pid="4" name="KSOTemplateDocerSaveRecord">
    <vt:lpwstr>eyJoZGlkIjoiYTJiZDk2MWVjMTMyMjU2MjkzYzg4ZmE1YTg1NzVjYmUiLCJ1c2VySWQiOiI0NDUzMjg0OTcifQ==</vt:lpwstr>
  </property>
  <property fmtid="{D5CDD505-2E9C-101B-9397-08002B2CF9AE}" pid="5" name="KSOProductBuildVer">
    <vt:lpwstr>2052-12.1.2.24730</vt:lpwstr>
  </property>
  <property fmtid="{D5CDD505-2E9C-101B-9397-08002B2CF9AE}" pid="6" name="ICV">
    <vt:lpwstr>742E6C1F1B9C4718B6A4C62D315188B3_13</vt:lpwstr>
  </property>
</Properties>
</file>